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8E79CE" w:rsidRPr="008E79CE" w:rsidTr="008E79CE">
        <w:tc>
          <w:tcPr>
            <w:tcW w:w="9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9CE" w:rsidRPr="008E79CE" w:rsidRDefault="008E79CE" w:rsidP="008E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застосування винятку, передбаченого частиною 7 статті 3 Закону, під час закупівлі послуг централізованого водопостачання та централізованого водовідведення</w:t>
            </w:r>
          </w:p>
          <w:p w:rsidR="008E79CE" w:rsidRPr="008E79CE" w:rsidRDefault="008E79CE" w:rsidP="008E79CE">
            <w:r>
              <w:rPr>
                <w:b/>
                <w:bCs/>
              </w:rPr>
              <w:t>17.01.2022</w:t>
            </w:r>
          </w:p>
        </w:tc>
      </w:tr>
      <w:tr w:rsidR="008E79CE" w:rsidRPr="008E79CE" w:rsidTr="008E79CE">
        <w:tc>
          <w:tcPr>
            <w:tcW w:w="9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для послуг централізованого водопостачання та централізованого водовідведення: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 відповідно до Статуту створене територіальною громадою міста </w:t>
            </w:r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Тернополя 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загально необхідних послуг з централізованого водопостачання та централізованого водовідведення для задоволення потреб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мешканців,суб’єктів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міста Тернополя та </w:t>
            </w: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Галицького коледжу імені В'ячеслава Чорновола.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1 статті 5 Закону України «Про природні монополії» від 20.04.2000 р. № 1682-ІІІ регулюється діяльність суб’єктів природних монополій у таких сферах:  централізоване водопостачання та централізоване водовідведення.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2 статті 5 Закону України «Про природні монополії» від 20.04.2000 р.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інформації зведеного переліку суб’єктів природних монополій, розміщеного на офіційному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комітету України (</w:t>
            </w:r>
            <w:hyperlink r:id="rId5" w:history="1">
              <w:r w:rsidRPr="008E79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http://www.amc.gov.ua</w:t>
              </w:r>
            </w:hyperlink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), встановлено, що </w:t>
            </w:r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 включено до зведеного переліку суб’єктів природних монополій на території </w:t>
            </w:r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Тернопільської області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 (НКРЕКП) (</w:t>
            </w:r>
            <w:hyperlink r:id="rId6" w:history="1">
              <w:r w:rsidRPr="008E79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http://www.nerc.gov.ua</w:t>
              </w:r>
            </w:hyperlink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), встановлено, що КП «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» має ліцензію на провадження господарської діяльності надання послуг з централізованого водопостачання та централізованого водовідведення.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У зв’язку  з вищевикладеним послуги з централізованого водопостачання та централізованого водовідведення можуть бути надані виключно</w:t>
            </w:r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Комунальним підприємством «</w:t>
            </w:r>
            <w:proofErr w:type="spellStart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 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у зв’язку з відсутністю конкуренції з технічних причин для </w:t>
            </w: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Галицького коледжу імені В'ячеслава Чорновола.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наявність умов застосування  винятку, передбаченого частиною 7 статті 3 ЗУ «Про публічні закупівлі», а саме — відсутність конкуренції з технічних причин: 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публічні закупівлі»;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br/>
              <w:t>- Закон України «Про природні монополії»;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br/>
              <w:t>- розпорядження АМКУ від 28.11.2012 № 874-р «Про затвердження Порядку складання та ведення зведеного переліку суб’єктів природних монополій»;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br/>
              <w:t>- Зведений перелік суб’єктів природних монополій з офіційного веб-сайту АМКУ, згідно з якого КП «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до Переліку суб’єктів природних монополій на 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централізоване водопостачання та водовідведення.</w:t>
            </w:r>
          </w:p>
          <w:p w:rsid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предмету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закупівлі:послуга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з централізованого водопост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ачання для </w:t>
            </w: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Галицького коледжу імені В'ячеслава Чорновола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8E79CE">
              <w:rPr>
                <w:rFonts w:ascii="Times New Roman" w:hAnsi="Times New Roman" w:cs="Times New Roman"/>
                <w:b/>
                <w:sz w:val="24"/>
                <w:szCs w:val="24"/>
              </w:rPr>
              <w:t>65110000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— 7 Розподіл води  за ДК 021:2015 Єдиного закупівельного словника на 2022 рік.</w:t>
            </w:r>
          </w:p>
          <w:p w:rsidR="00AE2D8A" w:rsidRPr="00A72582" w:rsidRDefault="00AE2D8A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Ідентифікаторзакупівлі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D8A">
              <w:rPr>
                <w:rFonts w:ascii="Times New Roman" w:hAnsi="Times New Roman" w:cs="Times New Roman"/>
                <w:sz w:val="24"/>
                <w:szCs w:val="24"/>
              </w:rPr>
              <w:t>UA-2022-01-14-003309-c</w:t>
            </w:r>
            <w:r w:rsidR="00A72582">
              <w:rPr>
                <w:rFonts w:ascii="Times New Roman" w:hAnsi="Times New Roman" w:cs="Times New Roman"/>
                <w:sz w:val="24"/>
                <w:szCs w:val="24"/>
              </w:rPr>
              <w:t>, переговорна процедура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Кількість:  2500 </w:t>
            </w:r>
            <w:r w:rsidR="008373D1">
              <w:rPr>
                <w:rFonts w:ascii="Times New Roman" w:hAnsi="Times New Roman" w:cs="Times New Roman"/>
                <w:sz w:val="24"/>
                <w:szCs w:val="24"/>
              </w:rPr>
              <w:t xml:space="preserve"> метрів кубічних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Назва учасника: КП  «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» (код за ЄДРПОУ 03353845)</w:t>
            </w:r>
          </w:p>
          <w:p w:rsidR="008373D1" w:rsidRDefault="008373D1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 22.12.2021 № 2845 «Про встановлення тарифів на централізоване водопостачання та централізоване водовідведення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8373D1" w:rsidRPr="008373D1" w:rsidRDefault="008373D1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-централізоване в</w:t>
            </w:r>
            <w:r w:rsidR="002365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допостачання 14,65 грн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без ПДВ)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договору: 43 950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гривень з ПДВ;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 закупівлі: місцевий бюджет Тернопільської  міської територіальної громади</w:t>
            </w:r>
            <w:r w:rsidRPr="0087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власний бюджет.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 постачання:  </w:t>
            </w: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вул.Б.Хмельницького,15, </w:t>
            </w:r>
            <w:proofErr w:type="spellStart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вул.Лепкого</w:t>
            </w:r>
            <w:proofErr w:type="spellEnd"/>
            <w:r w:rsidRPr="008E79CE">
              <w:rPr>
                <w:rFonts w:ascii="Times New Roman" w:hAnsi="Times New Roman" w:cs="Times New Roman"/>
                <w:sz w:val="24"/>
                <w:szCs w:val="24"/>
              </w:rPr>
              <w:t xml:space="preserve"> 12. вул Лепкого, 4, вул .Чорновола 12/2, Тернопіль, Тернопільська область, 46000, Україна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Строк постачання: протягом 2022 року.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Умови розрахунків: оплата по факту постачання.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E79CE" w:rsidRPr="008E79CE" w:rsidRDefault="008E79CE" w:rsidP="008E7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A4DA3" w:rsidRDefault="00FA4DA3"/>
    <w:sectPr w:rsidR="00FA4D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15"/>
    <w:rsid w:val="002365AC"/>
    <w:rsid w:val="00367415"/>
    <w:rsid w:val="008373D1"/>
    <w:rsid w:val="008708D0"/>
    <w:rsid w:val="008E79CE"/>
    <w:rsid w:val="00A72582"/>
    <w:rsid w:val="00AE2D8A"/>
    <w:rsid w:val="00EA4136"/>
    <w:rsid w:val="00F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rc.gov.ua/" TargetMode="External"/><Relationship Id="rId5" Type="http://schemas.openxmlformats.org/officeDocument/2006/relationships/hyperlink" Target="http://www.amc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vasul</dc:creator>
  <cp:lastModifiedBy>user</cp:lastModifiedBy>
  <cp:revision>5</cp:revision>
  <dcterms:created xsi:type="dcterms:W3CDTF">2022-01-17T08:25:00Z</dcterms:created>
  <dcterms:modified xsi:type="dcterms:W3CDTF">2022-01-17T08:49:00Z</dcterms:modified>
</cp:coreProperties>
</file>